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江西省科学技术馆（江西省青少年科技中心）</w:t>
      </w:r>
    </w:p>
    <w:p>
      <w:pPr>
        <w:pStyle w:val="3"/>
        <w:bidi w:val="0"/>
        <w:jc w:val="center"/>
        <w:rPr>
          <w:rFonts w:hint="default"/>
          <w:lang w:val="en-US" w:eastAsia="zh-CN"/>
        </w:rPr>
      </w:pPr>
      <w:r>
        <w:rPr>
          <w:rFonts w:hint="eastAsia"/>
          <w:lang w:val="en-US" w:eastAsia="zh-CN"/>
        </w:rPr>
        <w:t>电梯维保</w:t>
      </w:r>
      <w:r>
        <w:rPr>
          <w:rFonts w:hint="eastAsia"/>
        </w:rPr>
        <w:t>项目</w:t>
      </w:r>
      <w:r>
        <w:rPr>
          <w:rFonts w:hint="eastAsia"/>
          <w:lang w:val="en-US" w:eastAsia="zh-CN"/>
        </w:rPr>
        <w:t>的报价函</w:t>
      </w:r>
    </w:p>
    <w:p>
      <w:pPr>
        <w:spacing w:line="360" w:lineRule="auto"/>
        <w:jc w:val="left"/>
        <w:rPr>
          <w:rFonts w:hint="eastAsia" w:ascii="仿宋" w:hAnsi="仿宋" w:eastAsia="仿宋" w:cs="仿宋"/>
          <w:sz w:val="32"/>
          <w:szCs w:val="32"/>
          <w:u w:val="none"/>
          <w:lang w:val="en-US" w:eastAsia="zh-CN"/>
        </w:rPr>
      </w:pPr>
      <w:r>
        <w:rPr>
          <w:rFonts w:hint="eastAsia" w:ascii="仿宋" w:hAnsi="仿宋" w:eastAsia="仿宋" w:cs="仿宋"/>
          <w:b w:val="0"/>
          <w:bCs/>
          <w:color w:val="000000"/>
          <w:sz w:val="32"/>
          <w:szCs w:val="32"/>
          <w:highlight w:val="none"/>
          <w:lang w:val="en-US" w:eastAsia="zh-CN"/>
        </w:rPr>
        <w:t>江西省科学技术馆</w:t>
      </w:r>
      <w:r>
        <w:rPr>
          <w:rFonts w:hint="eastAsia" w:ascii="仿宋" w:hAnsi="仿宋" w:eastAsia="仿宋" w:cs="仿宋"/>
          <w:sz w:val="32"/>
          <w:szCs w:val="32"/>
          <w:u w:val="none"/>
          <w:lang w:val="en-US" w:eastAsia="zh-CN"/>
        </w:rPr>
        <w:t>：</w:t>
      </w:r>
    </w:p>
    <w:p>
      <w:pPr>
        <w:spacing w:line="360" w:lineRule="auto"/>
        <w:ind w:firstLine="480" w:firstLineChars="15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我单位拟就“江西省科学技术馆（江西省青少年科技中心）</w:t>
      </w:r>
    </w:p>
    <w:p>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电梯维保项目”进行报价，按附件中的需求进行报价（含税、安装的报价格式详见附件1、2、</w:t>
      </w:r>
      <w:bookmarkStart w:id="0" w:name="_GoBack"/>
      <w:bookmarkEnd w:id="0"/>
      <w:r>
        <w:rPr>
          <w:rFonts w:hint="eastAsia" w:ascii="仿宋" w:hAnsi="仿宋" w:eastAsia="仿宋" w:cs="仿宋"/>
          <w:sz w:val="32"/>
          <w:szCs w:val="32"/>
          <w:lang w:val="en-US" w:eastAsia="zh-CN"/>
        </w:rPr>
        <w:t>3），报价格式如下：</w:t>
      </w:r>
    </w:p>
    <w:p>
      <w:pPr>
        <w:bidi w:val="0"/>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联系人：</w:t>
      </w:r>
      <w:r>
        <w:rPr>
          <w:rFonts w:hint="eastAsia" w:ascii="仿宋" w:hAnsi="仿宋" w:eastAsia="仿宋" w:cs="仿宋"/>
          <w:sz w:val="32"/>
          <w:szCs w:val="32"/>
          <w:u w:val="single"/>
          <w:lang w:val="en-US" w:eastAsia="zh-CN"/>
        </w:rPr>
        <w:t xml:space="preserve">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p>
    <w:p>
      <w:pPr>
        <w:pStyle w:val="4"/>
        <w:numPr>
          <w:ilvl w:val="0"/>
          <w:numId w:val="0"/>
        </w:numPr>
        <w:rPr>
          <w:rFonts w:hint="eastAsia" w:ascii="仿宋" w:hAnsi="仿宋" w:eastAsia="仿宋" w:cs="仿宋"/>
          <w:color w:val="000000"/>
          <w:sz w:val="32"/>
          <w:szCs w:val="32"/>
          <w:highlight w:val="none"/>
        </w:rPr>
      </w:pPr>
    </w:p>
    <w:p>
      <w:pPr>
        <w:pStyle w:val="4"/>
        <w:numPr>
          <w:ilvl w:val="0"/>
          <w:numId w:val="0"/>
        </w:numPr>
        <w:rPr>
          <w:rFonts w:hint="eastAsia" w:ascii="仿宋" w:hAnsi="仿宋" w:eastAsia="仿宋" w:cs="仿宋"/>
          <w:color w:val="000000"/>
          <w:sz w:val="32"/>
          <w:szCs w:val="32"/>
          <w:highlight w:val="none"/>
        </w:rPr>
      </w:pPr>
    </w:p>
    <w:p>
      <w:pPr>
        <w:pStyle w:val="4"/>
        <w:numPr>
          <w:ilvl w:val="0"/>
          <w:numId w:val="0"/>
        </w:numPr>
        <w:jc w:val="right"/>
        <w:rPr>
          <w:rFonts w:hint="eastAsia" w:ascii="仿宋" w:hAnsi="仿宋" w:eastAsia="仿宋" w:cs="仿宋"/>
          <w:b w:val="0"/>
          <w:bCs/>
          <w:color w:val="000000"/>
          <w:sz w:val="32"/>
          <w:szCs w:val="32"/>
          <w:highlight w:val="none"/>
          <w:lang w:val="en-US" w:eastAsia="zh-CN"/>
        </w:rPr>
      </w:pPr>
      <w:r>
        <w:rPr>
          <w:rFonts w:hint="eastAsia" w:ascii="仿宋" w:hAnsi="仿宋" w:eastAsia="仿宋" w:cs="仿宋"/>
          <w:b w:val="0"/>
          <w:bCs/>
          <w:color w:val="000000"/>
          <w:sz w:val="32"/>
          <w:szCs w:val="32"/>
          <w:highlight w:val="none"/>
          <w:lang w:val="en-US" w:eastAsia="zh-CN"/>
        </w:rPr>
        <w:t>XXXXX</w:t>
      </w:r>
    </w:p>
    <w:p>
      <w:pPr>
        <w:pStyle w:val="4"/>
        <w:numPr>
          <w:ilvl w:val="0"/>
          <w:numId w:val="0"/>
        </w:numPr>
        <w:jc w:val="right"/>
        <w:rPr>
          <w:rFonts w:hint="eastAsia" w:ascii="仿宋" w:hAnsi="仿宋" w:eastAsia="仿宋" w:cs="仿宋"/>
          <w:sz w:val="32"/>
          <w:szCs w:val="32"/>
          <w:lang w:val="en-US" w:eastAsia="zh-CN"/>
        </w:rPr>
      </w:pPr>
      <w:r>
        <w:rPr>
          <w:rFonts w:hint="eastAsia" w:ascii="仿宋" w:hAnsi="仿宋" w:eastAsia="仿宋" w:cs="仿宋"/>
          <w:b w:val="0"/>
          <w:bCs/>
          <w:color w:val="000000"/>
          <w:sz w:val="32"/>
          <w:szCs w:val="32"/>
          <w:highlight w:val="none"/>
          <w:lang w:val="en-US" w:eastAsia="zh-CN"/>
        </w:rPr>
        <w:t>年 月 日</w:t>
      </w:r>
    </w:p>
    <w:p>
      <w:pPr>
        <w:tabs>
          <w:tab w:val="left" w:pos="3366"/>
        </w:tabs>
        <w:rPr>
          <w:rFonts w:hint="default"/>
          <w:lang w:val="en-US" w:eastAsia="zh-CN"/>
        </w:rPr>
      </w:pPr>
      <w:r>
        <w:rPr>
          <w:rFonts w:hint="eastAsia"/>
          <w:lang w:val="en-US" w:eastAsia="zh-CN"/>
        </w:rPr>
        <w:tab/>
      </w:r>
    </w:p>
    <w:p>
      <w:pPr>
        <w:pStyle w:val="4"/>
        <w:numPr>
          <w:ilvl w:val="0"/>
          <w:numId w:val="0"/>
        </w:numPr>
        <w:rPr>
          <w:rFonts w:hint="eastAsia" w:ascii="宋体" w:hAnsi="宋体" w:cs="宋体"/>
          <w:color w:val="000000"/>
          <w:sz w:val="28"/>
          <w:szCs w:val="28"/>
          <w:highlight w:val="none"/>
        </w:rPr>
      </w:pPr>
    </w:p>
    <w:p>
      <w:pPr>
        <w:pStyle w:val="4"/>
        <w:numPr>
          <w:ilvl w:val="0"/>
          <w:numId w:val="0"/>
        </w:numPr>
        <w:jc w:val="both"/>
        <w:rPr>
          <w:rFonts w:hint="eastAsia" w:ascii="宋体" w:hAnsi="宋体" w:cs="宋体"/>
          <w:color w:val="000000"/>
          <w:sz w:val="28"/>
          <w:szCs w:val="28"/>
          <w:highlight w:val="none"/>
        </w:rPr>
      </w:pPr>
    </w:p>
    <w:p>
      <w:pPr>
        <w:rPr>
          <w:rFonts w:hint="eastAsia"/>
        </w:rPr>
      </w:pPr>
    </w:p>
    <w:p>
      <w:pPr>
        <w:pStyle w:val="4"/>
        <w:numPr>
          <w:ilvl w:val="0"/>
          <w:numId w:val="0"/>
        </w:numPr>
        <w:jc w:val="left"/>
        <w:rPr>
          <w:rFonts w:hint="default" w:ascii="宋体" w:hAnsi="宋体" w:cs="宋体" w:eastAsiaTheme="minorEastAsia"/>
          <w:color w:val="000000"/>
          <w:sz w:val="28"/>
          <w:szCs w:val="28"/>
          <w:highlight w:val="none"/>
          <w:lang w:val="en-US" w:eastAsia="zh-CN"/>
        </w:rPr>
      </w:pPr>
      <w:r>
        <w:rPr>
          <w:rFonts w:hint="eastAsia" w:ascii="宋体" w:hAnsi="宋体" w:cs="宋体"/>
          <w:color w:val="000000"/>
          <w:sz w:val="28"/>
          <w:szCs w:val="28"/>
          <w:highlight w:val="none"/>
          <w:lang w:val="en-US" w:eastAsia="zh-CN"/>
        </w:rPr>
        <w:t>附件1</w:t>
      </w:r>
    </w:p>
    <w:p>
      <w:pPr>
        <w:pStyle w:val="4"/>
        <w:numPr>
          <w:ilvl w:val="0"/>
          <w:numId w:val="0"/>
        </w:numPr>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rPr>
        <w:t>报价一览表（格式可自拟）</w:t>
      </w:r>
    </w:p>
    <w:p>
      <w:pPr>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供应商名称：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tbl>
      <w:tblPr>
        <w:tblStyle w:val="8"/>
        <w:tblW w:w="8580" w:type="dxa"/>
        <w:tblInd w:w="-7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12"/>
        <w:gridCol w:w="31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4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p>
        </w:tc>
        <w:tc>
          <w:tcPr>
            <w:tcW w:w="31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总价</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元)</w:t>
            </w:r>
            <w:r>
              <w:rPr>
                <w:rFonts w:hint="eastAsia" w:ascii="宋体" w:hAnsi="宋体" w:cs="宋体"/>
                <w:color w:val="000000"/>
                <w:sz w:val="24"/>
                <w:szCs w:val="24"/>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color w:val="000000"/>
                <w:sz w:val="24"/>
                <w:szCs w:val="24"/>
                <w:highlight w:val="none"/>
                <w:lang w:val="en-US" w:eastAsia="zh-CN"/>
              </w:rPr>
            </w:pPr>
            <w:r>
              <w:rPr>
                <w:rFonts w:hint="eastAsia" w:ascii="宋体" w:hAnsi="宋体" w:cs="宋体"/>
                <w:color w:val="000000"/>
                <w:sz w:val="24"/>
                <w:szCs w:val="24"/>
                <w:highlight w:val="none"/>
                <w:lang w:val="en-US" w:eastAsia="zh-CN"/>
              </w:rPr>
              <w:t>1</w:t>
            </w:r>
          </w:p>
        </w:tc>
        <w:tc>
          <w:tcPr>
            <w:tcW w:w="4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江西省科学技术馆（江西省青少年科技中心）电梯维保</w:t>
            </w:r>
            <w:r>
              <w:rPr>
                <w:rFonts w:hint="eastAsia" w:ascii="宋体" w:hAnsi="宋体" w:cs="宋体"/>
                <w:color w:val="000000"/>
                <w:sz w:val="24"/>
                <w:szCs w:val="24"/>
                <w:highlight w:val="none"/>
              </w:rPr>
              <w:t>项目</w:t>
            </w:r>
          </w:p>
          <w:p>
            <w:pPr>
              <w:spacing w:line="360" w:lineRule="auto"/>
              <w:jc w:val="center"/>
              <w:rPr>
                <w:rFonts w:hint="eastAsia" w:ascii="宋体" w:hAnsi="宋体" w:cs="宋体"/>
                <w:color w:val="000000"/>
                <w:sz w:val="24"/>
                <w:szCs w:val="24"/>
                <w:highlight w:val="none"/>
              </w:rPr>
            </w:pPr>
          </w:p>
        </w:tc>
        <w:tc>
          <w:tcPr>
            <w:tcW w:w="31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p>
        </w:tc>
      </w:tr>
    </w:tbl>
    <w:p>
      <w:pPr>
        <w:autoSpaceDE w:val="0"/>
        <w:autoSpaceDN w:val="0"/>
        <w:adjustRightInd w:val="0"/>
        <w:spacing w:line="360" w:lineRule="auto"/>
        <w:rPr>
          <w:rFonts w:hint="eastAsia" w:ascii="宋体" w:hAnsi="宋体" w:cs="宋体"/>
          <w:color w:val="000000"/>
          <w:kern w:val="0"/>
          <w:sz w:val="24"/>
          <w:szCs w:val="24"/>
          <w:highlight w:val="none"/>
        </w:rPr>
      </w:pPr>
    </w:p>
    <w:p>
      <w:pPr>
        <w:autoSpaceDE w:val="0"/>
        <w:autoSpaceDN w:val="0"/>
        <w:adjustRightInd w:val="0"/>
        <w:spacing w:before="312" w:beforeLines="100" w:after="312" w:afterLines="100" w:line="360" w:lineRule="auto"/>
        <w:rPr>
          <w:rFonts w:hint="eastAsia" w:ascii="宋体" w:hAnsi="宋体" w:cs="宋体"/>
          <w:color w:val="000000"/>
          <w:kern w:val="0"/>
          <w:sz w:val="24"/>
          <w:szCs w:val="24"/>
          <w:highlight w:val="none"/>
          <w:u w:val="single"/>
        </w:rPr>
      </w:pPr>
      <w:r>
        <w:rPr>
          <w:rFonts w:hint="eastAsia" w:ascii="宋体" w:hAnsi="宋体" w:cs="宋体"/>
          <w:color w:val="000000"/>
          <w:kern w:val="0"/>
          <w:sz w:val="24"/>
          <w:szCs w:val="24"/>
          <w:highlight w:val="none"/>
        </w:rPr>
        <w:t>供应商名称（盖章）：</w:t>
      </w:r>
      <w:r>
        <w:rPr>
          <w:rFonts w:hint="eastAsia" w:ascii="宋体" w:hAnsi="宋体" w:cs="宋体"/>
          <w:color w:val="000000"/>
          <w:kern w:val="0"/>
          <w:sz w:val="24"/>
          <w:szCs w:val="24"/>
          <w:highlight w:val="none"/>
          <w:u w:val="single"/>
        </w:rPr>
        <w:t xml:space="preserve">                            </w:t>
      </w:r>
    </w:p>
    <w:p>
      <w:pPr>
        <w:rPr>
          <w:rFonts w:hint="eastAsia" w:ascii="宋体" w:hAnsi="宋体" w:eastAsia="宋体" w:cs="宋体"/>
          <w:sz w:val="28"/>
          <w:szCs w:val="28"/>
          <w:lang w:val="en-US" w:eastAsia="zh-CN"/>
        </w:rPr>
      </w:pPr>
      <w:r>
        <w:rPr>
          <w:rFonts w:hint="eastAsia" w:ascii="宋体" w:hAnsi="宋体" w:cs="宋体"/>
          <w:color w:val="000000"/>
          <w:sz w:val="24"/>
          <w:szCs w:val="24"/>
          <w:highlight w:val="none"/>
        </w:rPr>
        <w:t>法人或授权代表（签字）：</w:t>
      </w:r>
      <w:r>
        <w:rPr>
          <w:rFonts w:hint="eastAsia" w:ascii="宋体" w:hAnsi="宋体" w:cs="宋体"/>
          <w:color w:val="000000"/>
          <w:sz w:val="24"/>
          <w:szCs w:val="24"/>
          <w:highlight w:val="none"/>
          <w:u w:val="single"/>
        </w:rPr>
        <w:t xml:space="preserve">                         </w:t>
      </w:r>
    </w:p>
    <w:p>
      <w:pPr>
        <w:pStyle w:val="5"/>
        <w:bidi w:val="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pStyle w:val="5"/>
        <w:bidi w:val="0"/>
        <w:jc w:val="center"/>
        <w:rPr>
          <w:rFonts w:hint="eastAsia" w:ascii="宋体" w:hAnsi="宋体" w:eastAsia="宋体" w:cs="宋体"/>
          <w:sz w:val="44"/>
          <w:szCs w:val="44"/>
        </w:rPr>
      </w:pPr>
      <w:r>
        <w:rPr>
          <w:rFonts w:hint="eastAsia" w:ascii="宋体" w:hAnsi="宋体" w:eastAsia="宋体" w:cs="宋体"/>
          <w:sz w:val="44"/>
          <w:szCs w:val="44"/>
        </w:rPr>
        <w:t>电梯维保</w:t>
      </w:r>
      <w:r>
        <w:rPr>
          <w:rFonts w:hint="eastAsia" w:ascii="宋体" w:hAnsi="宋体" w:eastAsia="宋体" w:cs="宋体"/>
          <w:sz w:val="44"/>
          <w:szCs w:val="44"/>
          <w:lang w:val="en-US" w:eastAsia="zh-CN"/>
        </w:rPr>
        <w:t>需</w:t>
      </w:r>
      <w:r>
        <w:rPr>
          <w:rFonts w:hint="eastAsia" w:ascii="宋体" w:hAnsi="宋体" w:eastAsia="宋体" w:cs="宋体"/>
          <w:sz w:val="44"/>
          <w:szCs w:val="44"/>
        </w:rPr>
        <w:t>求</w:t>
      </w:r>
    </w:p>
    <w:p>
      <w:pPr>
        <w:tabs>
          <w:tab w:val="left" w:pos="5220"/>
        </w:tabs>
        <w:spacing w:line="360" w:lineRule="auto"/>
        <w:ind w:right="561"/>
        <w:rPr>
          <w:rFonts w:hint="eastAsia" w:ascii="仿宋" w:hAnsi="仿宋" w:eastAsia="仿宋" w:cs="仿宋"/>
          <w:bCs/>
          <w:color w:val="000000"/>
          <w:sz w:val="32"/>
          <w:szCs w:val="36"/>
        </w:rPr>
      </w:pPr>
      <w:r>
        <w:rPr>
          <w:rFonts w:hint="eastAsia" w:ascii="仿宋" w:hAnsi="仿宋" w:eastAsia="仿宋" w:cs="仿宋"/>
          <w:sz w:val="32"/>
          <w:szCs w:val="36"/>
        </w:rPr>
        <w:t>1、</w:t>
      </w:r>
      <w:r>
        <w:rPr>
          <w:rFonts w:hint="eastAsia" w:ascii="仿宋" w:hAnsi="仿宋" w:eastAsia="仿宋" w:cs="仿宋"/>
          <w:bCs/>
          <w:color w:val="000000"/>
          <w:sz w:val="32"/>
          <w:szCs w:val="36"/>
        </w:rPr>
        <w:t>按照国家标准要求每年做25次日常预防性保养，在保养时排除电梯故障隐患，保证电梯正常安全平稳运行且并确保通过年检；</w:t>
      </w:r>
    </w:p>
    <w:p>
      <w:pPr>
        <w:spacing w:line="360" w:lineRule="auto"/>
        <w:rPr>
          <w:rFonts w:hint="eastAsia" w:ascii="仿宋" w:hAnsi="仿宋" w:eastAsia="仿宋" w:cs="仿宋"/>
          <w:bCs/>
          <w:color w:val="000000"/>
          <w:sz w:val="32"/>
          <w:szCs w:val="36"/>
        </w:rPr>
      </w:pPr>
      <w:r>
        <w:rPr>
          <w:rFonts w:hint="eastAsia" w:ascii="仿宋" w:hAnsi="仿宋" w:eastAsia="仿宋" w:cs="仿宋"/>
          <w:sz w:val="32"/>
          <w:szCs w:val="36"/>
        </w:rPr>
        <w:t>2、设有24小时免费服务电话，能</w:t>
      </w:r>
      <w:r>
        <w:rPr>
          <w:rFonts w:hint="eastAsia" w:ascii="仿宋" w:hAnsi="仿宋" w:eastAsia="仿宋" w:cs="仿宋"/>
          <w:bCs/>
          <w:color w:val="000000"/>
          <w:sz w:val="32"/>
          <w:szCs w:val="36"/>
        </w:rPr>
        <w:t>及时响应维修服务，电梯一般故障60分钟内赶至现场处理，关人情况下30分钟到达现场。具备拥有电梯遥监系统，建立维保数据库，对电梯故障进行实时记录，可随时调取电梯保养及急修情况，并能对现场故障、保养情况做分析给出报告。</w:t>
      </w:r>
    </w:p>
    <w:p>
      <w:pPr>
        <w:tabs>
          <w:tab w:val="left" w:pos="5220"/>
        </w:tabs>
        <w:spacing w:line="360" w:lineRule="auto"/>
        <w:ind w:right="561"/>
        <w:rPr>
          <w:rFonts w:hint="eastAsia" w:ascii="仿宋" w:hAnsi="仿宋" w:eastAsia="仿宋" w:cs="仿宋"/>
          <w:bCs/>
          <w:color w:val="000000"/>
          <w:sz w:val="32"/>
          <w:szCs w:val="36"/>
        </w:rPr>
      </w:pPr>
      <w:r>
        <w:rPr>
          <w:rFonts w:hint="eastAsia" w:ascii="仿宋" w:hAnsi="仿宋" w:eastAsia="仿宋" w:cs="仿宋"/>
          <w:sz w:val="32"/>
          <w:szCs w:val="36"/>
        </w:rPr>
        <w:t>3、</w:t>
      </w:r>
      <w:r>
        <w:rPr>
          <w:rFonts w:hint="eastAsia" w:ascii="仿宋" w:hAnsi="仿宋" w:eastAsia="仿宋" w:cs="仿宋"/>
          <w:bCs/>
          <w:color w:val="000000"/>
          <w:sz w:val="32"/>
          <w:szCs w:val="36"/>
        </w:rPr>
        <w:t>在合同期间，</w:t>
      </w:r>
      <w:r>
        <w:rPr>
          <w:rFonts w:hint="eastAsia" w:ascii="仿宋" w:hAnsi="仿宋" w:eastAsia="仿宋" w:cs="仿宋"/>
          <w:bCs/>
          <w:color w:val="000000"/>
          <w:sz w:val="32"/>
          <w:szCs w:val="36"/>
          <w:lang w:val="en-US" w:eastAsia="zh-CN"/>
        </w:rPr>
        <w:t>维保单位</w:t>
      </w:r>
      <w:r>
        <w:rPr>
          <w:rFonts w:hint="eastAsia" w:ascii="仿宋" w:hAnsi="仿宋" w:eastAsia="仿宋" w:cs="仿宋"/>
          <w:bCs/>
          <w:color w:val="000000"/>
          <w:sz w:val="32"/>
          <w:szCs w:val="36"/>
        </w:rPr>
        <w:t>将免费更换正常损耗的电路板和易损部件，易损部件包括但不限于门机皮带、门球、齿轮、接触器、继电器、线圈、按钮、显示器以及其它辅助机械部件（不包含主机及曳引装置，即曳引马达、齿轮箱、编码器、抱闸装置、曳引轮、返绳轮，钢丝绳、以及变频器/驱动系统），电梯进水、雷击等不可抗力因素除外。</w:t>
      </w:r>
    </w:p>
    <w:p>
      <w:pPr>
        <w:spacing w:line="360" w:lineRule="auto"/>
        <w:rPr>
          <w:rFonts w:hint="eastAsia" w:ascii="仿宋" w:hAnsi="仿宋" w:eastAsia="仿宋" w:cs="仿宋"/>
          <w:bCs/>
          <w:color w:val="000000"/>
          <w:sz w:val="32"/>
          <w:szCs w:val="36"/>
        </w:rPr>
      </w:pPr>
      <w:r>
        <w:rPr>
          <w:rFonts w:hint="eastAsia" w:ascii="仿宋" w:hAnsi="仿宋" w:eastAsia="仿宋" w:cs="仿宋"/>
          <w:sz w:val="32"/>
          <w:szCs w:val="36"/>
        </w:rPr>
        <w:t>4、</w:t>
      </w:r>
      <w:r>
        <w:rPr>
          <w:rFonts w:hint="eastAsia" w:ascii="仿宋" w:hAnsi="仿宋" w:eastAsia="仿宋" w:cs="仿宋"/>
          <w:bCs/>
          <w:color w:val="000000"/>
          <w:sz w:val="32"/>
          <w:szCs w:val="36"/>
        </w:rPr>
        <w:t>因科技馆本身设备采购选配进口部件众多，合同期间内采取为含配件大包合同形式，参与的供应商需承诺能提供原厂正品配件证明材料（不限于原厂授权函件、进口报关单等），拒绝使用替代品，以好充次。</w:t>
      </w:r>
    </w:p>
    <w:p>
      <w:pPr>
        <w:spacing w:line="360" w:lineRule="auto"/>
        <w:rPr>
          <w:rFonts w:hint="eastAsia" w:ascii="仿宋" w:hAnsi="仿宋" w:eastAsia="仿宋" w:cs="仿宋"/>
          <w:sz w:val="32"/>
          <w:szCs w:val="36"/>
        </w:rPr>
      </w:pPr>
      <w:r>
        <w:rPr>
          <w:rFonts w:hint="eastAsia" w:ascii="仿宋" w:hAnsi="仿宋" w:eastAsia="仿宋" w:cs="仿宋"/>
          <w:sz w:val="32"/>
          <w:szCs w:val="36"/>
        </w:rPr>
        <w:t>5、为保证电梯零备件供应的及时性以及体现供货实力，供货方应设立零备件仓库，仓库面积不应低于150平方，储备备件价值不应低于100万元。</w:t>
      </w:r>
    </w:p>
    <w:p>
      <w:pPr>
        <w:spacing w:line="360" w:lineRule="auto"/>
        <w:rPr>
          <w:rFonts w:hint="eastAsia" w:ascii="仿宋" w:hAnsi="仿宋" w:eastAsia="仿宋" w:cs="仿宋"/>
          <w:sz w:val="32"/>
          <w:szCs w:val="36"/>
        </w:rPr>
      </w:pPr>
      <w:r>
        <w:rPr>
          <w:rFonts w:hint="eastAsia" w:ascii="仿宋" w:hAnsi="仿宋" w:eastAsia="仿宋" w:cs="仿宋"/>
          <w:sz w:val="32"/>
          <w:szCs w:val="36"/>
        </w:rPr>
        <w:t>6、电梯维保为特种设备作业，出于安全作业考虑，在进行日常维保的团队中，应具有应急救护的能力，每个小组应设置一名持证的救护员。</w:t>
      </w:r>
    </w:p>
    <w:p>
      <w:pPr>
        <w:spacing w:line="360" w:lineRule="auto"/>
        <w:rPr>
          <w:rFonts w:hint="eastAsia" w:ascii="仿宋" w:hAnsi="仿宋" w:eastAsia="仿宋" w:cs="仿宋"/>
          <w:sz w:val="32"/>
          <w:szCs w:val="36"/>
        </w:rPr>
      </w:pPr>
      <w:r>
        <w:rPr>
          <w:rFonts w:hint="eastAsia" w:ascii="仿宋" w:hAnsi="仿宋" w:eastAsia="仿宋" w:cs="仿宋"/>
          <w:sz w:val="32"/>
          <w:szCs w:val="36"/>
        </w:rPr>
        <w:t>7、为规避和减少业主风险，供应商应为产品购买责任险，按法律规定赔偿被保险人发生在保单规定的地域范围内因业务活动导致的由被保险人依法应当承担的对第三者的经济赔偿责任。</w:t>
      </w:r>
    </w:p>
    <w:p>
      <w:pPr>
        <w:spacing w:line="360" w:lineRule="auto"/>
        <w:rPr>
          <w:rFonts w:hint="eastAsia"/>
        </w:rPr>
      </w:pPr>
      <w:r>
        <w:rPr>
          <w:rFonts w:hint="eastAsia" w:ascii="仿宋" w:hAnsi="仿宋" w:eastAsia="仿宋" w:cs="仿宋"/>
          <w:sz w:val="32"/>
          <w:szCs w:val="36"/>
        </w:rPr>
        <w:t>8、供应商应具有在重要节日、接待任务、各类在地铁沿线大型群体性活动的接待经验和能力；可在重要节日、接待时安排充足的人员驻点及成立抢险应急队随时待命。</w:t>
      </w:r>
    </w:p>
    <w:p>
      <w:pPr>
        <w:pStyle w:val="4"/>
        <w:numPr>
          <w:ilvl w:val="0"/>
          <w:numId w:val="0"/>
        </w:numPr>
        <w:spacing w:line="360" w:lineRule="auto"/>
        <w:jc w:val="left"/>
        <w:rPr>
          <w:rFonts w:hint="default" w:ascii="宋体" w:hAnsi="宋体" w:cs="宋体" w:eastAsiaTheme="minorEastAsia"/>
          <w:color w:val="000000"/>
          <w:sz w:val="28"/>
          <w:szCs w:val="28"/>
          <w:highlight w:val="none"/>
          <w:lang w:val="en-US" w:eastAsia="zh-CN"/>
        </w:rPr>
      </w:pPr>
      <w:r>
        <w:rPr>
          <w:rFonts w:hint="eastAsia" w:ascii="宋体" w:hAnsi="宋体" w:cs="宋体"/>
          <w:color w:val="000000"/>
          <w:sz w:val="28"/>
          <w:szCs w:val="28"/>
          <w:highlight w:val="none"/>
          <w:lang w:val="en-US" w:eastAsia="zh-CN"/>
        </w:rPr>
        <w:t>附件3</w:t>
      </w:r>
    </w:p>
    <w:p>
      <w:pPr>
        <w:pStyle w:val="4"/>
        <w:numPr>
          <w:ilvl w:val="0"/>
          <w:numId w:val="0"/>
        </w:numPr>
        <w:spacing w:line="360" w:lineRule="auto"/>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rPr>
        <w:t>分项报价表（格式</w:t>
      </w:r>
      <w:r>
        <w:rPr>
          <w:rFonts w:hint="eastAsia" w:ascii="宋体" w:hAnsi="宋体" w:cs="宋体"/>
          <w:color w:val="000000"/>
          <w:sz w:val="28"/>
          <w:szCs w:val="28"/>
          <w:highlight w:val="none"/>
          <w:lang w:val="en-US" w:eastAsia="zh-CN"/>
        </w:rPr>
        <w:t>可自拟</w:t>
      </w:r>
      <w:r>
        <w:rPr>
          <w:rFonts w:hint="eastAsia" w:ascii="宋体" w:hAnsi="宋体" w:cs="宋体"/>
          <w:color w:val="000000"/>
          <w:sz w:val="28"/>
          <w:szCs w:val="28"/>
          <w:highlight w:val="none"/>
        </w:rPr>
        <w:t>）</w:t>
      </w:r>
    </w:p>
    <w:p>
      <w:pPr>
        <w:spacing w:line="360" w:lineRule="auto"/>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供应商名称：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tbl>
      <w:tblPr>
        <w:tblStyle w:val="8"/>
        <w:tblW w:w="9321" w:type="dxa"/>
        <w:tblInd w:w="93" w:type="dxa"/>
        <w:shd w:val="clear" w:color="auto" w:fill="auto"/>
        <w:tblLayout w:type="autofit"/>
        <w:tblCellMar>
          <w:top w:w="0" w:type="dxa"/>
          <w:left w:w="108" w:type="dxa"/>
          <w:bottom w:w="0" w:type="dxa"/>
          <w:right w:w="108" w:type="dxa"/>
        </w:tblCellMar>
      </w:tblPr>
      <w:tblGrid>
        <w:gridCol w:w="2834"/>
        <w:gridCol w:w="2096"/>
        <w:gridCol w:w="1054"/>
        <w:gridCol w:w="1054"/>
        <w:gridCol w:w="1054"/>
        <w:gridCol w:w="1229"/>
      </w:tblGrid>
      <w:tr>
        <w:tblPrEx>
          <w:shd w:val="clear" w:color="auto" w:fill="auto"/>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电梯位置</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电梯编号</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速度</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维保单价</w:t>
            </w: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E30057640.001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E30057640.002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E30057640.004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E30057640.005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E30057640.006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E30057640.007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E30057640.009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E30057640.011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E30057640.012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E30057640.013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E30057640.014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E30057640.015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E30057640.016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E30057640.017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E30057640.018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8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江西省科学技术馆</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E30057640.019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2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lang w:val="en-US" w:eastAsia="zh-CN"/>
              </w:rPr>
              <w:t>江西省青少年科技中心</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LEGY160704468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20"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总计</w:t>
            </w:r>
          </w:p>
        </w:tc>
        <w:tc>
          <w:tcPr>
            <w:tcW w:w="64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autoSpaceDE w:val="0"/>
        <w:autoSpaceDN w:val="0"/>
        <w:adjustRightInd w:val="0"/>
        <w:spacing w:before="312" w:beforeLines="100" w:after="312" w:afterLines="100" w:line="360" w:lineRule="auto"/>
        <w:rPr>
          <w:rFonts w:hint="eastAsia" w:ascii="宋体" w:hAnsi="宋体" w:cs="宋体"/>
          <w:color w:val="000000"/>
          <w:kern w:val="0"/>
          <w:sz w:val="24"/>
          <w:szCs w:val="24"/>
          <w:highlight w:val="none"/>
          <w:u w:val="single"/>
        </w:rPr>
      </w:pPr>
      <w:r>
        <w:rPr>
          <w:rFonts w:hint="eastAsia" w:ascii="宋体" w:hAnsi="宋体" w:cs="宋体"/>
          <w:color w:val="000000"/>
          <w:kern w:val="0"/>
          <w:sz w:val="24"/>
          <w:szCs w:val="24"/>
          <w:highlight w:val="none"/>
        </w:rPr>
        <w:t>供应商名称（盖章）：</w:t>
      </w:r>
      <w:r>
        <w:rPr>
          <w:rFonts w:hint="eastAsia" w:ascii="宋体" w:hAnsi="宋体" w:cs="宋体"/>
          <w:color w:val="000000"/>
          <w:kern w:val="0"/>
          <w:sz w:val="24"/>
          <w:szCs w:val="24"/>
          <w:highlight w:val="none"/>
          <w:u w:val="single"/>
        </w:rPr>
        <w:t xml:space="preserve">                            </w:t>
      </w:r>
    </w:p>
    <w:p>
      <w:pPr>
        <w:rPr>
          <w:rFonts w:hint="default" w:ascii="宋体" w:hAnsi="宋体" w:cs="宋体" w:eastAsiaTheme="minorEastAsia"/>
          <w:color w:val="000000"/>
          <w:sz w:val="24"/>
          <w:szCs w:val="24"/>
          <w:highlight w:val="none"/>
          <w:lang w:val="en-US" w:eastAsia="zh-CN"/>
        </w:rPr>
        <w:sectPr>
          <w:headerReference r:id="rId4" w:type="first"/>
          <w:footerReference r:id="rId5" w:type="default"/>
          <w:headerReference r:id="rId3" w:type="even"/>
          <w:footerReference r:id="rId6" w:type="even"/>
          <w:pgSz w:w="11906" w:h="16838"/>
          <w:pgMar w:top="1440" w:right="1440" w:bottom="1440" w:left="1440" w:header="851" w:footer="992" w:gutter="0"/>
          <w:cols w:space="720" w:num="1"/>
          <w:docGrid w:type="linesAndChars" w:linePitch="312" w:charSpace="0"/>
        </w:sectPr>
      </w:pPr>
      <w:r>
        <w:rPr>
          <w:rFonts w:hint="eastAsia" w:ascii="宋体" w:hAnsi="宋体" w:cs="宋体"/>
          <w:color w:val="000000"/>
          <w:sz w:val="24"/>
          <w:szCs w:val="24"/>
          <w:highlight w:val="none"/>
        </w:rPr>
        <w:t>法人或授权代表（签字）：</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p>
    <w:p>
      <w:pPr>
        <w:tabs>
          <w:tab w:val="left" w:pos="1041"/>
        </w:tabs>
        <w:bidi w:val="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营业执照复印件 （盖公章）</w:t>
      </w:r>
    </w:p>
    <w:p>
      <w:pPr>
        <w:tabs>
          <w:tab w:val="left" w:pos="1041"/>
        </w:tabs>
        <w:bidi w:val="0"/>
        <w:jc w:val="left"/>
        <w:rPr>
          <w:rFonts w:hint="eastAsia" w:ascii="宋体" w:hAnsi="宋体" w:eastAsia="宋体" w:cs="宋体"/>
          <w:sz w:val="27"/>
          <w:szCs w:val="27"/>
          <w:lang w:val="en-US" w:eastAsia="zh-CN"/>
        </w:rPr>
      </w:pPr>
    </w:p>
    <w:p>
      <w:pPr>
        <w:tabs>
          <w:tab w:val="left" w:pos="1041"/>
        </w:tabs>
        <w:bidi w:val="0"/>
        <w:jc w:val="left"/>
        <w:rPr>
          <w:rFonts w:hint="default"/>
          <w:lang w:val="en-US" w:eastAsia="zh-CN"/>
        </w:rPr>
      </w:pPr>
      <w:r>
        <w:rPr>
          <w:rFonts w:hint="eastAsia" w:ascii="宋体" w:hAnsi="宋体" w:eastAsia="宋体" w:cs="宋体"/>
          <w:sz w:val="27"/>
          <w:szCs w:val="27"/>
          <w:lang w:val="en-US" w:eastAsia="zh-CN"/>
        </w:rPr>
        <w:t>授权人身份证复印件（盖公章）</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r>
      <w:fldChar w:fldCharType="begin"/>
    </w:r>
    <w:r>
      <w:instrText xml:space="preserve"> PAGE  \* Arabic  \* MERGEFORMAT </w:instrText>
    </w:r>
    <w:r>
      <w:fldChar w:fldCharType="separate"/>
    </w:r>
    <w:r>
      <w:t>50</w:t>
    </w:r>
    <w:r>
      <w:fldChar w:fldCharType="end"/>
    </w:r>
    <w:r>
      <w:rPr>
        <w:rFonts w:hint="eastAsia"/>
      </w:rPr>
      <w:t>页</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suff w:val="nothing"/>
      <w:lvlText w:val="第%1部分"/>
      <w:lvlJc w:val="left"/>
      <w:pPr>
        <w:ind w:left="7372" w:firstLine="0"/>
      </w:pPr>
    </w:lvl>
    <w:lvl w:ilvl="1" w:tentative="0">
      <w:start w:val="1"/>
      <w:numFmt w:val="upperLetter"/>
      <w:pStyle w:val="4"/>
      <w:suff w:val="nothing"/>
      <w:lvlText w:val="%2"/>
      <w:lvlJc w:val="left"/>
      <w:pPr>
        <w:ind w:left="4516" w:firstLine="0"/>
      </w:pPr>
    </w:lvl>
    <w:lvl w:ilvl="2" w:tentative="0">
      <w:start w:val="1"/>
      <w:numFmt w:val="decimal"/>
      <w:lvlRestart w:val="0"/>
      <w:suff w:val="nothing"/>
      <w:lvlText w:val="%3"/>
      <w:lvlJc w:val="left"/>
      <w:pPr>
        <w:ind w:left="4516" w:firstLine="0"/>
      </w:pPr>
      <w:rPr>
        <w:rFonts w:hint="eastAsia" w:ascii="宋体" w:eastAsia="宋体"/>
        <w:b/>
        <w:i w:val="0"/>
        <w:sz w:val="28"/>
      </w:rPr>
    </w:lvl>
    <w:lvl w:ilvl="3" w:tentative="0">
      <w:start w:val="1"/>
      <w:numFmt w:val="none"/>
      <w:suff w:val="nothing"/>
      <w:lvlText w:val=""/>
      <w:lvlJc w:val="left"/>
      <w:pPr>
        <w:ind w:left="4516" w:firstLine="0"/>
      </w:pPr>
      <w:rPr>
        <w:rFonts w:hint="eastAsia"/>
      </w:rPr>
    </w:lvl>
    <w:lvl w:ilvl="4" w:tentative="0">
      <w:start w:val="1"/>
      <w:numFmt w:val="none"/>
      <w:suff w:val="nothing"/>
      <w:lvlText w:val=""/>
      <w:lvlJc w:val="left"/>
      <w:pPr>
        <w:ind w:left="4516" w:firstLine="0"/>
      </w:pPr>
      <w:rPr>
        <w:rFonts w:hint="eastAsia"/>
      </w:rPr>
    </w:lvl>
    <w:lvl w:ilvl="5" w:tentative="0">
      <w:start w:val="1"/>
      <w:numFmt w:val="none"/>
      <w:suff w:val="nothing"/>
      <w:lvlText w:val=""/>
      <w:lvlJc w:val="left"/>
      <w:pPr>
        <w:ind w:left="4516" w:firstLine="0"/>
      </w:pPr>
      <w:rPr>
        <w:rFonts w:hint="eastAsia"/>
      </w:rPr>
    </w:lvl>
    <w:lvl w:ilvl="6" w:tentative="0">
      <w:start w:val="1"/>
      <w:numFmt w:val="none"/>
      <w:suff w:val="nothing"/>
      <w:lvlText w:val=""/>
      <w:lvlJc w:val="left"/>
      <w:pPr>
        <w:ind w:left="4516" w:firstLine="0"/>
      </w:pPr>
      <w:rPr>
        <w:rFonts w:hint="eastAsia"/>
      </w:rPr>
    </w:lvl>
    <w:lvl w:ilvl="7" w:tentative="0">
      <w:start w:val="1"/>
      <w:numFmt w:val="none"/>
      <w:suff w:val="nothing"/>
      <w:lvlText w:val=""/>
      <w:lvlJc w:val="left"/>
      <w:pPr>
        <w:ind w:left="4516" w:firstLine="0"/>
      </w:pPr>
      <w:rPr>
        <w:rFonts w:hint="eastAsia"/>
      </w:rPr>
    </w:lvl>
    <w:lvl w:ilvl="8" w:tentative="0">
      <w:start w:val="1"/>
      <w:numFmt w:val="none"/>
      <w:suff w:val="nothing"/>
      <w:lvlText w:val=""/>
      <w:lvlJc w:val="left"/>
      <w:pPr>
        <w:ind w:left="451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D6"/>
    <w:rsid w:val="0018282D"/>
    <w:rsid w:val="001E5029"/>
    <w:rsid w:val="00235B9E"/>
    <w:rsid w:val="00312B9B"/>
    <w:rsid w:val="007D03D6"/>
    <w:rsid w:val="00821B9F"/>
    <w:rsid w:val="00A94CA9"/>
    <w:rsid w:val="00DC3687"/>
    <w:rsid w:val="05314AE0"/>
    <w:rsid w:val="08524B71"/>
    <w:rsid w:val="09932641"/>
    <w:rsid w:val="1632040E"/>
    <w:rsid w:val="17CE7AAC"/>
    <w:rsid w:val="17E25CA9"/>
    <w:rsid w:val="22FB6184"/>
    <w:rsid w:val="23BA54D8"/>
    <w:rsid w:val="301215AA"/>
    <w:rsid w:val="32A260AF"/>
    <w:rsid w:val="34251A88"/>
    <w:rsid w:val="389F1D63"/>
    <w:rsid w:val="3F622639"/>
    <w:rsid w:val="41286A48"/>
    <w:rsid w:val="414403DA"/>
    <w:rsid w:val="42926EF4"/>
    <w:rsid w:val="441374C8"/>
    <w:rsid w:val="4A8349C1"/>
    <w:rsid w:val="51D000DB"/>
    <w:rsid w:val="5ACB25B1"/>
    <w:rsid w:val="60C467FC"/>
    <w:rsid w:val="62B641EA"/>
    <w:rsid w:val="64120846"/>
    <w:rsid w:val="6581065C"/>
    <w:rsid w:val="6653068F"/>
    <w:rsid w:val="69A15DC7"/>
    <w:rsid w:val="6CFC1FF1"/>
    <w:rsid w:val="70F7195A"/>
    <w:rsid w:val="75CC472E"/>
    <w:rsid w:val="7EC81476"/>
    <w:rsid w:val="7F5D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rFonts w:eastAsia="宋体"/>
      <w:b/>
      <w:kern w:val="44"/>
      <w:sz w:val="44"/>
    </w:rPr>
  </w:style>
  <w:style w:type="paragraph" w:styleId="4">
    <w:name w:val="heading 2"/>
    <w:basedOn w:val="1"/>
    <w:next w:val="1"/>
    <w:qFormat/>
    <w:uiPriority w:val="0"/>
    <w:pPr>
      <w:keepNext/>
      <w:keepLines/>
      <w:numPr>
        <w:ilvl w:val="1"/>
        <w:numId w:val="1"/>
      </w:numPr>
      <w:spacing w:before="260" w:after="260" w:line="415" w:lineRule="auto"/>
      <w:jc w:val="center"/>
      <w:outlineLvl w:val="1"/>
    </w:pPr>
    <w:rPr>
      <w:rFonts w:ascii="CG Times" w:hAnsi="CG Times"/>
      <w:b/>
      <w:sz w:val="30"/>
      <w:szCs w:val="20"/>
    </w:rPr>
  </w:style>
  <w:style w:type="paragraph" w:styleId="5">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20"/>
    </w:rPr>
  </w:style>
  <w:style w:type="character" w:styleId="10">
    <w:name w:val="page number"/>
    <w:basedOn w:val="9"/>
    <w:qFormat/>
    <w:uiPriority w:val="0"/>
  </w:style>
  <w:style w:type="paragraph" w:styleId="11">
    <w:name w:val="List Paragraph"/>
    <w:basedOn w:val="1"/>
    <w:qFormat/>
    <w:uiPriority w:val="34"/>
    <w:pPr>
      <w:ind w:firstLine="420" w:firstLineChars="200"/>
    </w:pPr>
  </w:style>
  <w:style w:type="paragraph" w:customStyle="1" w:styleId="12">
    <w:name w:val="Normal_20"/>
    <w:qFormat/>
    <w:uiPriority w:val="0"/>
    <w:pPr>
      <w:spacing w:before="120" w:after="240"/>
      <w:jc w:val="both"/>
    </w:pPr>
    <w:rPr>
      <w:rFonts w:asciiTheme="minorHAnsi" w:hAnsiTheme="minorHAnsi" w:eastAsiaTheme="minorHAnsi" w:cstheme="minorBidi"/>
      <w:sz w:val="22"/>
      <w:szCs w:val="22"/>
      <w:lang w:val="ru-RU" w:eastAsia="en-US" w:bidi="ar-SA"/>
    </w:rPr>
  </w:style>
  <w:style w:type="character" w:customStyle="1" w:styleId="13">
    <w:name w:val="font9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Words>
  <Characters>774</Characters>
  <Lines>6</Lines>
  <Paragraphs>1</Paragraphs>
  <TotalTime>3</TotalTime>
  <ScaleCrop>false</ScaleCrop>
  <LinksUpToDate>false</LinksUpToDate>
  <CharactersWithSpaces>908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2019-10-14T07:50:00Z</dcterms:created>
  <dc:creator>雷培英</dc:creator>
  <cp:lastModifiedBy>赵</cp:lastModifiedBy>
  <cp:lastPrinted>2019-10-15T03:43:00Z</cp:lastPrinted>
  <dcterms:modified xsi:type="dcterms:W3CDTF">2021-08-03T01:42:28Z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33BF31FA6AF84D80B1A1BADCFBD400AE</vt:lpwstr>
  </property>
</Properties>
</file>